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869DD1"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377473">
        <w:rPr>
          <w:rFonts w:cs="Calibri"/>
          <w:b/>
          <w:caps/>
          <w:kern w:val="28"/>
        </w:rPr>
        <w:t>00160</w:t>
      </w:r>
      <w:r w:rsidRPr="005A442B">
        <w:rPr>
          <w:rFonts w:cs="Calibri"/>
          <w:b/>
          <w:caps/>
          <w:kern w:val="28"/>
        </w:rPr>
        <w:t>/</w:t>
      </w:r>
      <w:r w:rsidR="008344EA" w:rsidRPr="005A442B">
        <w:rPr>
          <w:rFonts w:cs="Calibri"/>
          <w:b/>
          <w:caps/>
          <w:kern w:val="28"/>
        </w:rPr>
        <w:t>202</w:t>
      </w:r>
      <w:r w:rsidR="00377473">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CB40B69"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3E33DF">
        <w:rPr>
          <w:rFonts w:cs="Calibri"/>
          <w:b/>
        </w:rPr>
        <w:t>6</w:t>
      </w:r>
      <w:r w:rsidR="00E65ACF">
        <w:rPr>
          <w:rFonts w:cs="Calibri"/>
          <w:b/>
        </w:rPr>
        <w:t xml:space="preserve">: </w:t>
      </w:r>
      <w:r w:rsidR="003E33DF" w:rsidRPr="003E33DF">
        <w:rPr>
          <w:b/>
          <w:bCs/>
          <w:iCs/>
          <w:color w:val="000000"/>
          <w:szCs w:val="22"/>
        </w:rPr>
        <w:t>Budowa 13 przyłączy kablowych nN na terenie RE Krosno: Stępina, Lubla, Glinik Górny, Glinik Średni, Markuszowa, Szufnarowa, Jazowa, Kozłówek, Oparówka, Nowa Wieś, Domaradz</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7747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7747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7747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377473"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3E7D"/>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2BB9"/>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77473"/>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3DF"/>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97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6B23"/>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6.docx</dmsv2BaseFileName>
    <dmsv2BaseDisplayName xmlns="http://schemas.microsoft.com/sharepoint/v3">Załącznik nr 4 - Formularz oferty - część 6</dmsv2BaseDisplayName>
    <dmsv2SWPP2ObjectNumber xmlns="http://schemas.microsoft.com/sharepoint/v3" xsi:nil="true"/>
    <dmsv2SWPP2SumMD5 xmlns="http://schemas.microsoft.com/sharepoint/v3">1f84f27d725bd874dd2c55801edd535d</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23990411</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JEUP5JKVCYQC-1133723987-8015</_dlc_DocId>
    <_dlc_DocIdUrl xmlns="a19cb1c7-c5c7-46d4-85ae-d83685407bba">
      <Url>https://swpp2.dms.gkpge.pl/sites/41/_layouts/15/DocIdRedir.aspx?ID=JEUP5JKVCYQC-1133723987-8015</Url>
      <Description>JEUP5JKVCYQC-1133723987-8015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0D1F2B9-77B0-489F-AFE3-17DE62AA8CB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7AD3CD6-73F8-4618-B2E6-5CF7917EC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7105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2025-10-27T07:31:00Z</dcterms:created>
  <dcterms:modified xsi:type="dcterms:W3CDTF">2026-01-23T10:54:00Z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380a0255-f9c1-4c48-bf89-5c86464c885e</vt:lpwstr>
  </property>
</Properties>
</file>